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7B0D1DE6" w:rsidR="00443BF1" w:rsidRPr="00806D85" w:rsidRDefault="00443BF1" w:rsidP="00806D85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806D85">
        <w:rPr>
          <w:rFonts w:ascii="Times New Roman" w:hAnsi="Times New Roman" w:cs="Times New Roman"/>
          <w:b/>
          <w:bCs/>
          <w:lang w:eastAsia="zh-CN"/>
        </w:rPr>
        <w:t>Znak sprawy: EZ</w:t>
      </w:r>
      <w:r w:rsidR="00E22BCC" w:rsidRPr="00806D85">
        <w:rPr>
          <w:rFonts w:ascii="Times New Roman" w:hAnsi="Times New Roman" w:cs="Times New Roman"/>
          <w:b/>
          <w:bCs/>
          <w:lang w:eastAsia="zh-CN"/>
        </w:rPr>
        <w:t>/</w:t>
      </w:r>
      <w:r w:rsidR="00810A4F">
        <w:rPr>
          <w:rFonts w:ascii="Times New Roman" w:hAnsi="Times New Roman" w:cs="Times New Roman"/>
          <w:b/>
          <w:bCs/>
          <w:lang w:eastAsia="zh-CN"/>
        </w:rPr>
        <w:t>103</w:t>
      </w:r>
      <w:r w:rsidRPr="00806D85">
        <w:rPr>
          <w:rFonts w:ascii="Times New Roman" w:hAnsi="Times New Roman" w:cs="Times New Roman"/>
          <w:b/>
          <w:bCs/>
          <w:lang w:eastAsia="zh-CN"/>
        </w:rPr>
        <w:t>/202</w:t>
      </w:r>
      <w:r w:rsidR="006408E7">
        <w:rPr>
          <w:rFonts w:ascii="Times New Roman" w:hAnsi="Times New Roman" w:cs="Times New Roman"/>
          <w:b/>
          <w:bCs/>
          <w:lang w:eastAsia="zh-CN"/>
        </w:rPr>
        <w:t>6</w:t>
      </w:r>
      <w:r w:rsidRPr="00806D85">
        <w:rPr>
          <w:rFonts w:ascii="Times New Roman" w:hAnsi="Times New Roman" w:cs="Times New Roman"/>
          <w:b/>
          <w:bCs/>
          <w:lang w:eastAsia="zh-CN"/>
        </w:rPr>
        <w:t>/</w:t>
      </w:r>
      <w:r w:rsidR="00B743DA" w:rsidRPr="00806D85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50C5932E" w:rsidR="00443BF1" w:rsidRPr="00806D85" w:rsidRDefault="00443BF1" w:rsidP="00806D85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806D85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806D85">
        <w:rPr>
          <w:rFonts w:ascii="Times New Roman" w:hAnsi="Times New Roman" w:cs="Times New Roman"/>
          <w:b/>
          <w:bCs/>
          <w:lang w:eastAsia="zh-CN"/>
        </w:rPr>
        <w:t>.</w:t>
      </w:r>
      <w:r w:rsidR="0004727C">
        <w:rPr>
          <w:rFonts w:ascii="Times New Roman" w:hAnsi="Times New Roman" w:cs="Times New Roman"/>
          <w:b/>
          <w:bCs/>
          <w:lang w:eastAsia="zh-CN"/>
        </w:rPr>
        <w:t>3</w:t>
      </w:r>
      <w:r w:rsidR="0066056B" w:rsidRPr="00806D85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806D85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806D85" w:rsidRDefault="00443BF1" w:rsidP="00806D8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806D85" w:rsidRDefault="00BC467E" w:rsidP="00806D85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806D85" w:rsidRDefault="00443BF1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4FF34958" w14:textId="77777777" w:rsidR="00F65EB3" w:rsidRPr="00806D85" w:rsidRDefault="00F65EB3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24558E1" w14:textId="5437EEC2" w:rsidR="00BC467E" w:rsidRPr="00806D85" w:rsidRDefault="00C70CA9" w:rsidP="00806D8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t xml:space="preserve">Pakiet nr </w:t>
      </w:r>
      <w:r w:rsidR="0004727C">
        <w:rPr>
          <w:rFonts w:ascii="Times New Roman" w:hAnsi="Times New Roman" w:cs="Times New Roman"/>
          <w:b/>
          <w:bCs/>
        </w:rPr>
        <w:t>3</w:t>
      </w:r>
      <w:r w:rsidR="00F65EB3" w:rsidRPr="00806D85">
        <w:rPr>
          <w:rFonts w:ascii="Times New Roman" w:hAnsi="Times New Roman" w:cs="Times New Roman"/>
          <w:b/>
          <w:bCs/>
        </w:rPr>
        <w:t xml:space="preserve"> - </w:t>
      </w:r>
      <w:r w:rsidR="006408E7" w:rsidRPr="006408E7">
        <w:rPr>
          <w:rFonts w:ascii="Times New Roman" w:hAnsi="Times New Roman" w:cs="Times New Roman"/>
          <w:b/>
          <w:bCs/>
        </w:rPr>
        <w:t>Platforma do usg z sondą do biometrii oraz sondą do projekcji</w:t>
      </w:r>
      <w:r w:rsidR="004D2605">
        <w:rPr>
          <w:rFonts w:ascii="Times New Roman" w:hAnsi="Times New Roman" w:cs="Times New Roman"/>
          <w:b/>
          <w:bCs/>
        </w:rPr>
        <w:t xml:space="preserve"> (1 kpl.)</w:t>
      </w:r>
    </w:p>
    <w:p w14:paraId="0D759993" w14:textId="77777777" w:rsidR="00F65EB3" w:rsidRPr="00806D85" w:rsidRDefault="00F65EB3" w:rsidP="00806D85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806D85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806D85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806D85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D85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806D85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185E0E29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6D85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806D85" w:rsidRDefault="002872BE" w:rsidP="00806D8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806D85" w:rsidRDefault="002872BE" w:rsidP="00806D8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1843"/>
        <w:gridCol w:w="2552"/>
      </w:tblGrid>
      <w:tr w:rsidR="00390A4B" w:rsidRPr="00BB420C" w14:paraId="7B89A0ED" w14:textId="32F53885" w:rsidTr="005F03B9">
        <w:tc>
          <w:tcPr>
            <w:tcW w:w="704" w:type="dxa"/>
            <w:vAlign w:val="center"/>
          </w:tcPr>
          <w:p w14:paraId="25726B74" w14:textId="3627E03B" w:rsidR="00390A4B" w:rsidRPr="00BB420C" w:rsidRDefault="00F12B1F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BB420C" w:rsidRDefault="00390A4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BB420C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843" w:type="dxa"/>
            <w:vAlign w:val="center"/>
          </w:tcPr>
          <w:p w14:paraId="6180DED8" w14:textId="54D1B1B0" w:rsidR="00390A4B" w:rsidRPr="00BB420C" w:rsidRDefault="00390A4B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BB420C" w:rsidRDefault="00390A4B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BB420C">
              <w:rPr>
                <w:rFonts w:ascii="Times New Roman" w:hAnsi="Times New Roman" w:cs="Times New Roman"/>
                <w:b/>
                <w:bCs/>
              </w:rPr>
              <w:t>–</w:t>
            </w:r>
            <w:r w:rsidRPr="00BB420C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BB420C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BB420C">
              <w:rPr>
                <w:rFonts w:ascii="Times New Roman" w:hAnsi="Times New Roman" w:cs="Times New Roman"/>
                <w:b/>
                <w:bCs/>
              </w:rPr>
              <w:br/>
            </w:r>
            <w:r w:rsidRPr="00BB420C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BB420C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BB420C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BB420C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BB420C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BB420C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BB420C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BB420C" w:rsidRPr="00BB420C" w14:paraId="2496AAA7" w14:textId="2978259A" w:rsidTr="005F03B9">
        <w:tc>
          <w:tcPr>
            <w:tcW w:w="704" w:type="dxa"/>
            <w:vAlign w:val="center"/>
          </w:tcPr>
          <w:p w14:paraId="24CAF79E" w14:textId="1C0F4FE7" w:rsidR="00BB420C" w:rsidRPr="00BB420C" w:rsidRDefault="00BB420C" w:rsidP="00BB420C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55ABC" w14:textId="52719969" w:rsidR="00BB420C" w:rsidRPr="00BB420C" w:rsidRDefault="00BB420C" w:rsidP="00BB420C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USG Okulistyczne typu A/B/S/UBM</w:t>
            </w:r>
          </w:p>
        </w:tc>
        <w:tc>
          <w:tcPr>
            <w:tcW w:w="1843" w:type="dxa"/>
            <w:vAlign w:val="center"/>
          </w:tcPr>
          <w:p w14:paraId="6F507B69" w14:textId="5F3611AB" w:rsidR="00BB420C" w:rsidRPr="00BB420C" w:rsidRDefault="00657C68" w:rsidP="00BB420C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473F52" w14:textId="77777777" w:rsidR="00BB420C" w:rsidRPr="00BB420C" w:rsidRDefault="00BB420C" w:rsidP="00BB420C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3936B1B2" w14:textId="77777777" w:rsidTr="005F03B9">
        <w:tc>
          <w:tcPr>
            <w:tcW w:w="704" w:type="dxa"/>
            <w:vAlign w:val="center"/>
          </w:tcPr>
          <w:p w14:paraId="52A7CF61" w14:textId="024BD90D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B98EE" w14:textId="6B173B2A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Wyświetlacz zgodny z punktem 14 normy DICOM</w:t>
            </w:r>
          </w:p>
        </w:tc>
        <w:tc>
          <w:tcPr>
            <w:tcW w:w="1843" w:type="dxa"/>
            <w:vAlign w:val="center"/>
          </w:tcPr>
          <w:p w14:paraId="3FB68A06" w14:textId="529722BA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8D9DE6C" w14:textId="77777777" w:rsidR="005F03B9" w:rsidRPr="00BB420C" w:rsidRDefault="005F03B9" w:rsidP="005F03B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69B4A207" w14:textId="77777777" w:rsidTr="005F03B9">
        <w:tc>
          <w:tcPr>
            <w:tcW w:w="704" w:type="dxa"/>
            <w:vAlign w:val="center"/>
          </w:tcPr>
          <w:p w14:paraId="38D0E58A" w14:textId="51B8D97B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2A7D0" w14:textId="08BDFDC6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Przełącznik nożny + Możliwość </w:t>
            </w:r>
            <w:r w:rsidR="00821B99" w:rsidRPr="00BB420C">
              <w:rPr>
                <w:rFonts w:ascii="Times New Roman" w:hAnsi="Times New Roman" w:cs="Times New Roman"/>
              </w:rPr>
              <w:t>doposażenia</w:t>
            </w:r>
            <w:r w:rsidRPr="00BB420C">
              <w:rPr>
                <w:rFonts w:ascii="Times New Roman" w:hAnsi="Times New Roman" w:cs="Times New Roman"/>
              </w:rPr>
              <w:t xml:space="preserve">  w </w:t>
            </w:r>
            <w:r w:rsidR="00821B99">
              <w:rPr>
                <w:rFonts w:ascii="Times New Roman" w:hAnsi="Times New Roman" w:cs="Times New Roman"/>
              </w:rPr>
              <w:t>m</w:t>
            </w:r>
            <w:r w:rsidRPr="00BB420C">
              <w:rPr>
                <w:rFonts w:ascii="Times New Roman" w:hAnsi="Times New Roman" w:cs="Times New Roman"/>
              </w:rPr>
              <w:t>in. 8 funkcyjny bezprzewodowy przełącznik</w:t>
            </w:r>
          </w:p>
        </w:tc>
        <w:tc>
          <w:tcPr>
            <w:tcW w:w="1843" w:type="dxa"/>
            <w:vAlign w:val="center"/>
          </w:tcPr>
          <w:p w14:paraId="1DECB7BF" w14:textId="465E9BFE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  <w:r w:rsidR="00821B99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D51E46B" w14:textId="77777777" w:rsidR="005F03B9" w:rsidRPr="00BB420C" w:rsidRDefault="005F03B9" w:rsidP="005F03B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501EC8EF" w14:textId="77777777" w:rsidTr="005F03B9">
        <w:tc>
          <w:tcPr>
            <w:tcW w:w="704" w:type="dxa"/>
            <w:vAlign w:val="center"/>
          </w:tcPr>
          <w:p w14:paraId="2B1680EB" w14:textId="480F68FE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C8DFE" w14:textId="0F2EB145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Brak ograniczeń w liczbie badań danego pacjenta</w:t>
            </w:r>
          </w:p>
        </w:tc>
        <w:tc>
          <w:tcPr>
            <w:tcW w:w="1843" w:type="dxa"/>
            <w:vAlign w:val="center"/>
          </w:tcPr>
          <w:p w14:paraId="0EBFFBDA" w14:textId="528B4D80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2DA4F9" w14:textId="77777777" w:rsidR="005F03B9" w:rsidRPr="00BB420C" w:rsidRDefault="005F03B9" w:rsidP="005F03B9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37BF57DD" w14:textId="411693DE" w:rsidTr="005F03B9">
        <w:tc>
          <w:tcPr>
            <w:tcW w:w="704" w:type="dxa"/>
            <w:vAlign w:val="center"/>
          </w:tcPr>
          <w:p w14:paraId="1BCE43D8" w14:textId="37196745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0D535E24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min. 5 portów USB, wyjście HDMI oraz Ethernet</w:t>
            </w:r>
          </w:p>
        </w:tc>
        <w:tc>
          <w:tcPr>
            <w:tcW w:w="1843" w:type="dxa"/>
            <w:vAlign w:val="center"/>
          </w:tcPr>
          <w:p w14:paraId="15E8168C" w14:textId="7F5FEF51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29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  <w:r w:rsidR="00821B99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A3374EE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38EB7516" w14:textId="43199AAA" w:rsidTr="005F03B9">
        <w:trPr>
          <w:trHeight w:val="230"/>
        </w:trPr>
        <w:tc>
          <w:tcPr>
            <w:tcW w:w="704" w:type="dxa"/>
            <w:vAlign w:val="center"/>
          </w:tcPr>
          <w:p w14:paraId="47E3F688" w14:textId="286DFC0A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F606A1" w14:textId="472EB39C" w:rsidR="00821B99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821B99">
              <w:rPr>
                <w:rFonts w:ascii="Times New Roman" w:hAnsi="Times New Roman" w:cs="Times New Roman"/>
              </w:rPr>
              <w:t xml:space="preserve">System operacyjny Windows </w:t>
            </w:r>
            <w:r w:rsidR="00713738" w:rsidRPr="00713738">
              <w:rPr>
                <w:rFonts w:ascii="Times New Roman" w:hAnsi="Times New Roman" w:cs="Times New Roman"/>
              </w:rPr>
              <w:t>z aktualnym wsparciem producenta systemu</w:t>
            </w:r>
            <w:r w:rsidR="00821B99" w:rsidRPr="00821B99">
              <w:rPr>
                <w:rFonts w:ascii="Times New Roman" w:hAnsi="Times New Roman" w:cs="Times New Roman"/>
              </w:rPr>
              <w:t xml:space="preserve"> lub</w:t>
            </w:r>
            <w:r w:rsidR="00821B99">
              <w:rPr>
                <w:rFonts w:ascii="Times New Roman" w:hAnsi="Times New Roman" w:cs="Times New Roman"/>
              </w:rPr>
              <w:t xml:space="preserve"> równoważny, zgodny </w:t>
            </w:r>
            <w:r w:rsidR="00821B99" w:rsidRPr="00964207">
              <w:rPr>
                <w:rFonts w:ascii="Times New Roman" w:hAnsi="Times New Roman" w:cs="Times New Roman"/>
              </w:rPr>
              <w:t>z</w:t>
            </w:r>
            <w:r w:rsidR="00821B99" w:rsidRPr="000624A0">
              <w:rPr>
                <w:rFonts w:ascii="Times New Roman" w:hAnsi="Times New Roman" w:cs="Times New Roman"/>
                <w:b/>
                <w:bCs/>
              </w:rPr>
              <w:t xml:space="preserve"> opisem </w:t>
            </w:r>
            <w:r w:rsidR="007C3CFC" w:rsidRPr="000624A0">
              <w:rPr>
                <w:rFonts w:ascii="Times New Roman" w:hAnsi="Times New Roman" w:cs="Times New Roman"/>
                <w:b/>
                <w:bCs/>
              </w:rPr>
              <w:t>równoważności</w:t>
            </w:r>
            <w:r w:rsidR="007C3CFC">
              <w:rPr>
                <w:rFonts w:ascii="Times New Roman" w:hAnsi="Times New Roman" w:cs="Times New Roman"/>
              </w:rPr>
              <w:t xml:space="preserve"> zawartym poniżej,</w:t>
            </w:r>
          </w:p>
          <w:p w14:paraId="21404032" w14:textId="7EF85EC8" w:rsidR="005F03B9" w:rsidRPr="00BB420C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Dysk HDD 1TB</w:t>
            </w:r>
            <w:r w:rsidR="006D0F7C">
              <w:rPr>
                <w:rFonts w:ascii="Times New Roman" w:hAnsi="Times New Roman" w:cs="Times New Roman"/>
              </w:rPr>
              <w:t xml:space="preserve">, </w:t>
            </w:r>
            <w:r w:rsidRPr="00BB420C">
              <w:rPr>
                <w:rFonts w:ascii="Times New Roman" w:hAnsi="Times New Roman" w:cs="Times New Roman"/>
              </w:rPr>
              <w:t>SSD 128Gb</w:t>
            </w:r>
            <w:r w:rsidR="006D0F7C">
              <w:rPr>
                <w:rFonts w:ascii="Times New Roman" w:hAnsi="Times New Roman" w:cs="Times New Roman"/>
              </w:rPr>
              <w:t xml:space="preserve">, </w:t>
            </w:r>
            <w:r w:rsidRPr="00BB420C">
              <w:rPr>
                <w:rFonts w:ascii="Times New Roman" w:hAnsi="Times New Roman" w:cs="Times New Roman"/>
              </w:rPr>
              <w:t>RAM 16Gb</w:t>
            </w:r>
          </w:p>
        </w:tc>
        <w:tc>
          <w:tcPr>
            <w:tcW w:w="1843" w:type="dxa"/>
            <w:vAlign w:val="center"/>
          </w:tcPr>
          <w:p w14:paraId="3F7DDAFB" w14:textId="64860229" w:rsidR="005F03B9" w:rsidRPr="00BB420C" w:rsidRDefault="005F03B9" w:rsidP="005F03B9">
            <w:pPr>
              <w:tabs>
                <w:tab w:val="left" w:pos="1591"/>
              </w:tabs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  <w:r w:rsidR="000624A0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84F3B2E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03B9" w:rsidRPr="00BB420C" w14:paraId="025F14A1" w14:textId="6CC49367" w:rsidTr="005F03B9">
        <w:tc>
          <w:tcPr>
            <w:tcW w:w="704" w:type="dxa"/>
            <w:vAlign w:val="center"/>
          </w:tcPr>
          <w:p w14:paraId="48F6C2CA" w14:textId="4067DC3B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43CF4E64" w:rsidR="005F03B9" w:rsidRPr="00BB420C" w:rsidRDefault="005F03B9" w:rsidP="00AB4A7D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Tryb typu B</w:t>
            </w:r>
          </w:p>
        </w:tc>
        <w:tc>
          <w:tcPr>
            <w:tcW w:w="1843" w:type="dxa"/>
            <w:vAlign w:val="center"/>
          </w:tcPr>
          <w:p w14:paraId="4A005F58" w14:textId="56AF2698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C57BF51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65B11E27" w14:textId="77777777" w:rsidTr="005F03B9">
        <w:tc>
          <w:tcPr>
            <w:tcW w:w="704" w:type="dxa"/>
            <w:vAlign w:val="center"/>
          </w:tcPr>
          <w:p w14:paraId="49195E66" w14:textId="6B78903C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7540E" w14:textId="02FF1B2A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Wyświetlanie dwóch różnych badań jednocześnie</w:t>
            </w:r>
          </w:p>
        </w:tc>
        <w:tc>
          <w:tcPr>
            <w:tcW w:w="1843" w:type="dxa"/>
            <w:vAlign w:val="center"/>
          </w:tcPr>
          <w:p w14:paraId="64709798" w14:textId="18687CC6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747B75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0F975320" w14:textId="77777777" w:rsidTr="005F03B9">
        <w:tc>
          <w:tcPr>
            <w:tcW w:w="704" w:type="dxa"/>
            <w:vAlign w:val="center"/>
          </w:tcPr>
          <w:p w14:paraId="21B3D81A" w14:textId="0B422E9C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629A7" w14:textId="0FC1BCA7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Wzmocnienie regulowane od 20 do 110 dB</w:t>
            </w:r>
          </w:p>
        </w:tc>
        <w:tc>
          <w:tcPr>
            <w:tcW w:w="1843" w:type="dxa"/>
            <w:vAlign w:val="center"/>
          </w:tcPr>
          <w:p w14:paraId="4F2894BA" w14:textId="43FCF51A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2DE9216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35CF576B" w14:textId="77777777" w:rsidTr="005F03B9">
        <w:tc>
          <w:tcPr>
            <w:tcW w:w="704" w:type="dxa"/>
            <w:vAlign w:val="center"/>
          </w:tcPr>
          <w:p w14:paraId="7D62D254" w14:textId="553A7AAF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2BDC72" w14:textId="166F1476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Wzmocnienie czasowe (TGC) regulowane od 0 do 30 Db</w:t>
            </w:r>
          </w:p>
        </w:tc>
        <w:tc>
          <w:tcPr>
            <w:tcW w:w="1843" w:type="dxa"/>
            <w:vAlign w:val="center"/>
          </w:tcPr>
          <w:p w14:paraId="54B4EC09" w14:textId="155884A5" w:rsidR="005F03B9" w:rsidRPr="00BB420C" w:rsidRDefault="005F03B9" w:rsidP="005F03B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46670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D00151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4B44719E" w14:textId="77777777" w:rsidTr="005F03B9">
        <w:tc>
          <w:tcPr>
            <w:tcW w:w="704" w:type="dxa"/>
            <w:vAlign w:val="center"/>
          </w:tcPr>
          <w:p w14:paraId="0B36A471" w14:textId="65977D16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F3B79" w14:textId="5421175F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Zakres dynamiczny regulowany: od 25 do 90 Db</w:t>
            </w:r>
            <w:r w:rsidR="00C34DD0">
              <w:rPr>
                <w:rFonts w:ascii="Times New Roman" w:hAnsi="Times New Roman"/>
              </w:rPr>
              <w:t xml:space="preserve"> </w:t>
            </w:r>
            <w:r w:rsidRPr="00BB420C">
              <w:rPr>
                <w:rFonts w:ascii="Times New Roman" w:hAnsi="Times New Roman"/>
              </w:rPr>
              <w:t>(dla 15 oraz 50 MHz</w:t>
            </w:r>
            <w:r w:rsidR="00C34DD0">
              <w:rPr>
                <w:rFonts w:ascii="Times New Roman" w:hAnsi="Times New Roman"/>
              </w:rPr>
              <w:t xml:space="preserve"> </w:t>
            </w:r>
            <w:r w:rsidRPr="00BB420C">
              <w:rPr>
                <w:rFonts w:ascii="Times New Roman" w:hAnsi="Times New Roman"/>
              </w:rPr>
              <w:t>- 80 dB dla 20MHz 5A)</w:t>
            </w:r>
          </w:p>
        </w:tc>
        <w:tc>
          <w:tcPr>
            <w:tcW w:w="1843" w:type="dxa"/>
            <w:vAlign w:val="center"/>
          </w:tcPr>
          <w:p w14:paraId="5CA9622E" w14:textId="7FE573FF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92854A7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415D483E" w14:textId="77777777" w:rsidTr="005F03B9">
        <w:tc>
          <w:tcPr>
            <w:tcW w:w="704" w:type="dxa"/>
            <w:vAlign w:val="center"/>
          </w:tcPr>
          <w:p w14:paraId="41EFD159" w14:textId="37B62587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F2CFC" w14:textId="31BEAB9E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Edytowanie obrazu w zakresie: filtry</w:t>
            </w:r>
            <w:r w:rsidR="00C34DD0">
              <w:rPr>
                <w:rFonts w:ascii="Times New Roman" w:hAnsi="Times New Roman"/>
              </w:rPr>
              <w:t xml:space="preserve"> </w:t>
            </w:r>
            <w:r w:rsidRPr="00BB420C">
              <w:rPr>
                <w:rFonts w:ascii="Times New Roman" w:hAnsi="Times New Roman"/>
              </w:rPr>
              <w:t>(algorytm oraz kolor), suwmiarka, obszary, kąty, markery, uwagi</w:t>
            </w:r>
          </w:p>
        </w:tc>
        <w:tc>
          <w:tcPr>
            <w:tcW w:w="1843" w:type="dxa"/>
            <w:vAlign w:val="center"/>
          </w:tcPr>
          <w:p w14:paraId="1AAD775F" w14:textId="209FF779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BC9375B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7E1AB9C3" w14:textId="77777777" w:rsidTr="005F03B9">
        <w:tc>
          <w:tcPr>
            <w:tcW w:w="704" w:type="dxa"/>
            <w:vAlign w:val="center"/>
          </w:tcPr>
          <w:p w14:paraId="041CB46C" w14:textId="328774E0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23F84" w14:textId="0405157D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Sekwencje zapisanych obrazów min. 400 klatek</w:t>
            </w:r>
          </w:p>
        </w:tc>
        <w:tc>
          <w:tcPr>
            <w:tcW w:w="1843" w:type="dxa"/>
            <w:vAlign w:val="center"/>
          </w:tcPr>
          <w:p w14:paraId="748B9234" w14:textId="453FAF9B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974BA45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3CC354E1" w14:textId="77777777" w:rsidTr="005F03B9">
        <w:tc>
          <w:tcPr>
            <w:tcW w:w="704" w:type="dxa"/>
            <w:vAlign w:val="center"/>
          </w:tcPr>
          <w:p w14:paraId="2438F197" w14:textId="186D3BAC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8E53A" w14:textId="521613A2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  <w:b/>
                <w:bCs/>
              </w:rPr>
              <w:t xml:space="preserve">Sonda o częstotliwości 20MHz </w:t>
            </w:r>
          </w:p>
        </w:tc>
        <w:tc>
          <w:tcPr>
            <w:tcW w:w="1843" w:type="dxa"/>
            <w:vAlign w:val="center"/>
          </w:tcPr>
          <w:p w14:paraId="7F9EC4D2" w14:textId="0AE82CB9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8F1BBEE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4A11AE7D" w14:textId="77777777" w:rsidTr="005F03B9">
        <w:tc>
          <w:tcPr>
            <w:tcW w:w="704" w:type="dxa"/>
            <w:vAlign w:val="center"/>
          </w:tcPr>
          <w:p w14:paraId="4729AD6B" w14:textId="0687EAA1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EEAD07" w14:textId="33FC19AA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Sonda oparta na min. 5 przetwornikach/pierścieniach</w:t>
            </w:r>
          </w:p>
        </w:tc>
        <w:tc>
          <w:tcPr>
            <w:tcW w:w="1843" w:type="dxa"/>
            <w:vAlign w:val="center"/>
          </w:tcPr>
          <w:p w14:paraId="7370A022" w14:textId="2E10C34C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2BC3A34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7E22941C" w14:textId="77777777" w:rsidTr="005F03B9">
        <w:tc>
          <w:tcPr>
            <w:tcW w:w="704" w:type="dxa"/>
            <w:vAlign w:val="center"/>
          </w:tcPr>
          <w:p w14:paraId="37151F01" w14:textId="7B800BDE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53406E" w14:textId="697167EC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Kąt obrazowania min. 50°</w:t>
            </w:r>
          </w:p>
        </w:tc>
        <w:tc>
          <w:tcPr>
            <w:tcW w:w="1843" w:type="dxa"/>
            <w:vAlign w:val="center"/>
          </w:tcPr>
          <w:p w14:paraId="54DB9859" w14:textId="09D9AFD8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A46670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077066C0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17553879" w14:textId="77777777" w:rsidTr="005F03B9">
        <w:tc>
          <w:tcPr>
            <w:tcW w:w="704" w:type="dxa"/>
            <w:vAlign w:val="center"/>
          </w:tcPr>
          <w:p w14:paraId="3AF3B8FC" w14:textId="0CB35FD8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0C790F" w14:textId="3EACA86B" w:rsidR="005F03B9" w:rsidRPr="00BB420C" w:rsidRDefault="005F03B9" w:rsidP="005F03B9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Rozdzielczość osiowa min. 80 μm</w:t>
            </w:r>
          </w:p>
        </w:tc>
        <w:tc>
          <w:tcPr>
            <w:tcW w:w="1843" w:type="dxa"/>
            <w:vAlign w:val="center"/>
          </w:tcPr>
          <w:p w14:paraId="008D024E" w14:textId="1A6CE774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72351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3C9E133F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16CFD6F3" w14:textId="77777777" w:rsidTr="005F03B9">
        <w:tc>
          <w:tcPr>
            <w:tcW w:w="704" w:type="dxa"/>
            <w:vAlign w:val="center"/>
          </w:tcPr>
          <w:p w14:paraId="4606E67E" w14:textId="725F55F6" w:rsidR="005F03B9" w:rsidRPr="00BB420C" w:rsidRDefault="005F03B9" w:rsidP="005F03B9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BB420C">
              <w:rPr>
                <w:rFonts w:ascii="Times New Roman" w:hAnsi="Times New Roman"/>
              </w:rPr>
              <w:t>18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556A7" w14:textId="00C5E8FE" w:rsidR="005F03B9" w:rsidRPr="00BB420C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 poprzeczna min. 200 μm</w:t>
            </w:r>
          </w:p>
        </w:tc>
        <w:tc>
          <w:tcPr>
            <w:tcW w:w="1843" w:type="dxa"/>
            <w:vAlign w:val="center"/>
          </w:tcPr>
          <w:p w14:paraId="5A9A0734" w14:textId="10E6DD42" w:rsidR="005F03B9" w:rsidRPr="00BB420C" w:rsidRDefault="005F03B9" w:rsidP="005F03B9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72351">
              <w:rPr>
                <w:rFonts w:ascii="Times New Roman" w:hAnsi="Times New Roman"/>
              </w:rPr>
              <w:t>TAK</w:t>
            </w:r>
            <w:r w:rsidR="00C34DD0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62133B1E" w14:textId="77777777" w:rsidR="005F03B9" w:rsidRPr="00BB420C" w:rsidRDefault="005F03B9" w:rsidP="005F03B9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5F03B9" w:rsidRPr="00BB420C" w14:paraId="6F368224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2D8D95D" w14:textId="7C8BFA13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17AF69" w14:textId="4387FCC3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Częstotliwość wyświetlania klatek do 16 Hz</w:t>
            </w:r>
          </w:p>
        </w:tc>
        <w:tc>
          <w:tcPr>
            <w:tcW w:w="1843" w:type="dxa"/>
            <w:vAlign w:val="center"/>
          </w:tcPr>
          <w:p w14:paraId="0BB114D5" w14:textId="3F92DCF2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  <w:r w:rsidR="00C34DD0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378E002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0A0DA032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9F71736" w14:textId="72E94C5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42342E" w14:textId="52F8B04A" w:rsidR="005F03B9" w:rsidRPr="00BB420C" w:rsidRDefault="005F03B9" w:rsidP="005F03B9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Akcelerometr lokalizujący ustawienie głowicy </w:t>
            </w:r>
          </w:p>
        </w:tc>
        <w:tc>
          <w:tcPr>
            <w:tcW w:w="1843" w:type="dxa"/>
            <w:vAlign w:val="center"/>
          </w:tcPr>
          <w:p w14:paraId="01D8A015" w14:textId="61E35212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E81F129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C632F5D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02DCD92A" w14:textId="507AD49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83D6F4" w14:textId="6CBA4909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>50 MHz sonda elektromagnetyczna UBM ze skanowaniem liniowym</w:t>
            </w:r>
          </w:p>
        </w:tc>
        <w:tc>
          <w:tcPr>
            <w:tcW w:w="1843" w:type="dxa"/>
            <w:vAlign w:val="center"/>
          </w:tcPr>
          <w:p w14:paraId="75DA3F68" w14:textId="68D07A45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0BF77C9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24C533AE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531E195" w14:textId="16B5CE02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A7F157" w14:textId="4190CA17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Liniowy ruch przetwornika min. 16 mm</w:t>
            </w:r>
          </w:p>
        </w:tc>
        <w:tc>
          <w:tcPr>
            <w:tcW w:w="1843" w:type="dxa"/>
            <w:vAlign w:val="center"/>
          </w:tcPr>
          <w:p w14:paraId="36E252C6" w14:textId="36547675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  <w:r w:rsidR="00C34DD0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238E4A4D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776C186A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8B5428D" w14:textId="33DB0E0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70818" w14:textId="6AA5BCE1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 osiowa 35 μm</w:t>
            </w:r>
          </w:p>
        </w:tc>
        <w:tc>
          <w:tcPr>
            <w:tcW w:w="1843" w:type="dxa"/>
            <w:vAlign w:val="center"/>
          </w:tcPr>
          <w:p w14:paraId="3A8E57A3" w14:textId="21BF95F6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C4D6AB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CB8EE83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01F80C3" w14:textId="0BE0C6A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BB23A" w14:textId="734BEC7C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 poprzeczna 60 μm</w:t>
            </w:r>
          </w:p>
        </w:tc>
        <w:tc>
          <w:tcPr>
            <w:tcW w:w="1843" w:type="dxa"/>
            <w:vAlign w:val="center"/>
          </w:tcPr>
          <w:p w14:paraId="7711186F" w14:textId="4DE8C10E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5E35175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60D24E9C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02F459AC" w14:textId="676F8465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0DACC" w14:textId="42BC4EB4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Akcelerometr lokalizujący ustawienie głowicy </w:t>
            </w:r>
          </w:p>
        </w:tc>
        <w:tc>
          <w:tcPr>
            <w:tcW w:w="1843" w:type="dxa"/>
            <w:vAlign w:val="center"/>
          </w:tcPr>
          <w:p w14:paraId="4E76B09B" w14:textId="754302E2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A621BD3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1267BD3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55F525C5" w14:textId="23405CD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6D5A7" w14:textId="4D241A65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bCs/>
              </w:rPr>
              <w:t xml:space="preserve">11 MHz Sonda do Biometrii  </w:t>
            </w:r>
          </w:p>
        </w:tc>
        <w:tc>
          <w:tcPr>
            <w:tcW w:w="1843" w:type="dxa"/>
            <w:vAlign w:val="center"/>
          </w:tcPr>
          <w:p w14:paraId="592F2E66" w14:textId="26D29F46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213EAE1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76227095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1D7D4CF" w14:textId="2D9137FE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0C0822" w14:textId="7D1567B5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Wzmocnienie regulowane od 20 do 110 dB</w:t>
            </w:r>
          </w:p>
        </w:tc>
        <w:tc>
          <w:tcPr>
            <w:tcW w:w="1843" w:type="dxa"/>
            <w:vAlign w:val="center"/>
          </w:tcPr>
          <w:p w14:paraId="68A0A870" w14:textId="79350DFA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6AB158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123E3904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6028DB1" w14:textId="0C790E6C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02BC82" w14:textId="393894D9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Wzmocnienie czasowe (TGC) od 0 do 30 dB  </w:t>
            </w:r>
          </w:p>
        </w:tc>
        <w:tc>
          <w:tcPr>
            <w:tcW w:w="1843" w:type="dxa"/>
            <w:vAlign w:val="center"/>
          </w:tcPr>
          <w:p w14:paraId="03068EB6" w14:textId="03662FF4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D9D9A89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6B79571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1D4B619" w14:textId="5D9C4CD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5AC4A3" w14:textId="4AB319AE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Średnica końcówki: 7mm</w:t>
            </w:r>
          </w:p>
        </w:tc>
        <w:tc>
          <w:tcPr>
            <w:tcW w:w="1843" w:type="dxa"/>
            <w:vAlign w:val="center"/>
          </w:tcPr>
          <w:p w14:paraId="1D3655E4" w14:textId="024A4823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889D9E7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505811F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D7F0088" w14:textId="70D0DDE6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44431E" w14:textId="53ED01AD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Rozdzielczość: 0,04 mm</w:t>
            </w:r>
          </w:p>
        </w:tc>
        <w:tc>
          <w:tcPr>
            <w:tcW w:w="1843" w:type="dxa"/>
            <w:vAlign w:val="center"/>
          </w:tcPr>
          <w:p w14:paraId="01CF83FC" w14:textId="76BE056F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10702DD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3D1C234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24D38F92" w14:textId="30586E5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79FF1" w14:textId="4A36F143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Głębokość badania 40/80 mm dla 2048 pkt.</w:t>
            </w:r>
          </w:p>
        </w:tc>
        <w:tc>
          <w:tcPr>
            <w:tcW w:w="1843" w:type="dxa"/>
            <w:vAlign w:val="center"/>
          </w:tcPr>
          <w:p w14:paraId="67FFBA76" w14:textId="72E35F4C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8A13FDF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3D03C73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D42BC98" w14:textId="71058976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49F3CE" w14:textId="38D2705B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Wbudowane rozpoznawanie wzorów: Phakic, Dense/Long, Aphakic, PMMA, Acrylic, silikon do oczu z pseudofakią</w:t>
            </w:r>
          </w:p>
        </w:tc>
        <w:tc>
          <w:tcPr>
            <w:tcW w:w="1843" w:type="dxa"/>
            <w:vAlign w:val="center"/>
          </w:tcPr>
          <w:p w14:paraId="741ADE7B" w14:textId="17CBCDA3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5D5FAD0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4A7CBF2F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771BAA0A" w14:textId="0C8A556D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573176" w14:textId="7C2D24CD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Wzory do kalkulacji: SRK-T, SRK 2, HOLLADAY, BINKHORST-II, HOFFER-Q, HAIGIS</w:t>
            </w:r>
          </w:p>
        </w:tc>
        <w:tc>
          <w:tcPr>
            <w:tcW w:w="1843" w:type="dxa"/>
            <w:vAlign w:val="center"/>
          </w:tcPr>
          <w:p w14:paraId="5B116CC8" w14:textId="009CB6C4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6872AAB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01EAEF5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3C40B3B0" w14:textId="297A9F20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3A31F2" w14:textId="6AE9D331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Pooperacyjna kalkulacja refrakcyjna, keratometria pooperacyjna i przedoperacyjna</w:t>
            </w:r>
          </w:p>
        </w:tc>
        <w:tc>
          <w:tcPr>
            <w:tcW w:w="1843" w:type="dxa"/>
            <w:vAlign w:val="center"/>
          </w:tcPr>
          <w:p w14:paraId="689ABD92" w14:textId="171C3ACC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3676DC6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4896ED88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181AA05C" w14:textId="47A13B0F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86A357" w14:textId="61512E82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Wbudowane w program formuły do kalkulacji IOL u pacjentów po chirurgii refrakcyjnej rogówki: regresji Shammas’a, regresji Rosa, podwójnej K/SRK-T (formuła dr Aramberri), metoda soczewek kontaktowych, history derived (dla pacjentów ze znaną refrakcją przedoperacyjną), refraction derived (dla pacjentów z nieznaną refrakcją przedoperacyjną)</w:t>
            </w:r>
          </w:p>
        </w:tc>
        <w:tc>
          <w:tcPr>
            <w:tcW w:w="1843" w:type="dxa"/>
            <w:vAlign w:val="center"/>
          </w:tcPr>
          <w:p w14:paraId="58352A1A" w14:textId="3108636D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E7235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A9D1E0F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1C95C8FE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3CF3F0EC" w14:textId="78EECADC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bookmarkStart w:id="1" w:name="_Hlk13516064"/>
            <w:r w:rsidRPr="00BB420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6E6194" w14:textId="7388B602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Sonda B 15 MHz z czujnikiem pozycji </w:t>
            </w:r>
          </w:p>
        </w:tc>
        <w:tc>
          <w:tcPr>
            <w:tcW w:w="1843" w:type="dxa"/>
            <w:vAlign w:val="center"/>
          </w:tcPr>
          <w:p w14:paraId="26A24E6C" w14:textId="46D0DD38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E334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3BA74F30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F03B9" w:rsidRPr="00BB420C" w14:paraId="58245506" w14:textId="77777777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603A0964" w14:textId="43B47E0B" w:rsidR="005F03B9" w:rsidRPr="00BB420C" w:rsidRDefault="005F03B9" w:rsidP="005F03B9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873073" w14:textId="3485458A" w:rsidR="005F03B9" w:rsidRPr="00BB420C" w:rsidRDefault="005F03B9" w:rsidP="005F03B9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Stolik jezdny</w:t>
            </w:r>
            <w:r w:rsidR="00496762">
              <w:rPr>
                <w:rFonts w:ascii="Times New Roman" w:hAnsi="Times New Roman" w:cs="Times New Roman"/>
              </w:rPr>
              <w:t xml:space="preserve"> medyczny</w:t>
            </w:r>
          </w:p>
        </w:tc>
        <w:tc>
          <w:tcPr>
            <w:tcW w:w="1843" w:type="dxa"/>
            <w:vAlign w:val="center"/>
          </w:tcPr>
          <w:p w14:paraId="365A6D91" w14:textId="55C390C6" w:rsidR="005F03B9" w:rsidRPr="00BB420C" w:rsidRDefault="005F03B9" w:rsidP="005F03B9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</w:rPr>
            </w:pPr>
            <w:r w:rsidRPr="009E334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62A1995" w14:textId="77777777" w:rsidR="005F03B9" w:rsidRPr="00BB420C" w:rsidRDefault="005F03B9" w:rsidP="005F03B9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26275B" w:rsidRPr="00BB420C" w14:paraId="7A94206B" w14:textId="77777777" w:rsidTr="005F03B9">
        <w:tblPrEx>
          <w:jc w:val="center"/>
        </w:tblPrEx>
        <w:trPr>
          <w:trHeight w:val="469"/>
          <w:jc w:val="center"/>
        </w:trPr>
        <w:tc>
          <w:tcPr>
            <w:tcW w:w="10060" w:type="dxa"/>
            <w:gridSpan w:val="4"/>
            <w:vAlign w:val="center"/>
          </w:tcPr>
          <w:p w14:paraId="0C88E3B4" w14:textId="19D45A89" w:rsidR="0026275B" w:rsidRPr="00BB420C" w:rsidRDefault="0026275B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</w:rPr>
            </w:pPr>
            <w:r w:rsidRPr="00BB420C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773F08" w:rsidRPr="00BB420C" w14:paraId="0F8421D4" w14:textId="467CED5B" w:rsidTr="005F03B9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80FB84B" w14:textId="4C020DE9" w:rsidR="00773F08" w:rsidRPr="00BB420C" w:rsidRDefault="0026275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773F08" w:rsidRPr="00BB420C" w:rsidRDefault="00773F08" w:rsidP="00806D85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843" w:type="dxa"/>
            <w:vAlign w:val="center"/>
          </w:tcPr>
          <w:p w14:paraId="2556D708" w14:textId="5CC1295A" w:rsidR="00773F08" w:rsidRPr="00BB420C" w:rsidRDefault="00773F08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BB420C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vAlign w:val="center"/>
          </w:tcPr>
          <w:p w14:paraId="41AA881C" w14:textId="0DA11617" w:rsidR="00773F08" w:rsidRPr="00BB420C" w:rsidRDefault="00773F08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BB420C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773F08" w:rsidRPr="00BB420C" w14:paraId="16184DBA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7701965" w14:textId="7722D70B" w:rsidR="00773F08" w:rsidRPr="00BB420C" w:rsidRDefault="0026275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8AE625" w14:textId="44B30466" w:rsidR="00773F08" w:rsidRPr="00BB420C" w:rsidRDefault="00773F08" w:rsidP="00806D85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W okresie gwarancji – przeglądy okresowe w ilości wymaganej przez producenta (podać liczbę wymaganych dla bezpiecznej pracy urządzenia, przeglądów okresowych w okresie 1 roku)</w:t>
            </w:r>
          </w:p>
        </w:tc>
        <w:tc>
          <w:tcPr>
            <w:tcW w:w="1843" w:type="dxa"/>
            <w:vAlign w:val="center"/>
          </w:tcPr>
          <w:p w14:paraId="55AC0AF5" w14:textId="364BC7A1" w:rsidR="00773F08" w:rsidRPr="00BB420C" w:rsidRDefault="00773F08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552" w:type="dxa"/>
            <w:vAlign w:val="center"/>
          </w:tcPr>
          <w:p w14:paraId="442D3A09" w14:textId="77777777" w:rsidR="00773F08" w:rsidRPr="00BB420C" w:rsidRDefault="00773F08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3F08" w:rsidRPr="00BB420C" w14:paraId="3801546D" w14:textId="46348206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7AE60DA1" w14:textId="4457DEEF" w:rsidR="00773F08" w:rsidRPr="00BB420C" w:rsidRDefault="0026275B" w:rsidP="00806D85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B3F17" w14:textId="6F6C50B1" w:rsidR="00773F08" w:rsidRPr="00BB420C" w:rsidRDefault="00773F08" w:rsidP="00806D85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Szkolenie w zakresie obsługi </w:t>
            </w:r>
          </w:p>
        </w:tc>
        <w:tc>
          <w:tcPr>
            <w:tcW w:w="1843" w:type="dxa"/>
            <w:vAlign w:val="center"/>
          </w:tcPr>
          <w:p w14:paraId="5D203796" w14:textId="48FDDA1B" w:rsidR="00773F08" w:rsidRPr="00BB420C" w:rsidRDefault="00773F08" w:rsidP="00806D85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676CF093" w14:textId="77777777" w:rsidR="00773F08" w:rsidRPr="00BB420C" w:rsidRDefault="00773F08" w:rsidP="00806D85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BB420C" w14:paraId="0FA4C0BC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5C61190B" w:rsidR="006408E7" w:rsidRPr="00BB420C" w:rsidRDefault="006408E7" w:rsidP="006408E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2F4E244E" w:rsidR="006408E7" w:rsidRPr="00BB420C" w:rsidRDefault="006408E7" w:rsidP="006408E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BB420C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vAlign w:val="center"/>
          </w:tcPr>
          <w:p w14:paraId="3857ED21" w14:textId="45AD7572" w:rsidR="006408E7" w:rsidRPr="00BB420C" w:rsidRDefault="006408E7" w:rsidP="006408E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6408E7" w:rsidRPr="00BB420C" w:rsidRDefault="006408E7" w:rsidP="006408E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08E7" w:rsidRPr="00BB420C" w14:paraId="6E98BA45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1DB3DC2" w14:textId="742EEE5C" w:rsidR="006408E7" w:rsidRPr="00BB420C" w:rsidRDefault="006408E7" w:rsidP="006408E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DD0222" w14:textId="76895934" w:rsidR="006408E7" w:rsidRPr="00BB420C" w:rsidRDefault="006408E7" w:rsidP="006408E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BB420C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3A7B735" w14:textId="66F2EE66" w:rsidR="006408E7" w:rsidRPr="00BB420C" w:rsidRDefault="006408E7" w:rsidP="006408E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2C3276" w14:textId="77777777" w:rsidR="006408E7" w:rsidRPr="00BB420C" w:rsidRDefault="006408E7" w:rsidP="006408E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2477" w:rsidRPr="00BB420C" w14:paraId="25311A3D" w14:textId="77777777" w:rsidTr="005F03B9">
        <w:tblPrEx>
          <w:jc w:val="center"/>
        </w:tblPrEx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1111" w14:textId="67C855EC" w:rsidR="00022477" w:rsidRPr="00BB420C" w:rsidRDefault="00022477" w:rsidP="0002247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BAFA3" w14:textId="77777777" w:rsidR="00022477" w:rsidRPr="00BB420C" w:rsidRDefault="00022477" w:rsidP="00022477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BB420C">
              <w:rPr>
                <w:sz w:val="22"/>
                <w:szCs w:val="22"/>
              </w:rPr>
              <w:t xml:space="preserve">Przedmiot umowy jest </w:t>
            </w:r>
            <w:r w:rsidRPr="00BB420C">
              <w:rPr>
                <w:rStyle w:val="Pogrubienie"/>
                <w:sz w:val="22"/>
                <w:szCs w:val="22"/>
              </w:rPr>
              <w:t>wyrobem medycznym</w:t>
            </w:r>
            <w:r w:rsidRPr="00BB420C">
              <w:rPr>
                <w:b/>
                <w:sz w:val="22"/>
                <w:szCs w:val="22"/>
              </w:rPr>
              <w:t xml:space="preserve"> </w:t>
            </w:r>
            <w:r w:rsidRPr="00BB420C">
              <w:rPr>
                <w:sz w:val="22"/>
                <w:szCs w:val="22"/>
              </w:rPr>
              <w:t>w</w:t>
            </w:r>
            <w:r w:rsidRPr="00BB420C">
              <w:rPr>
                <w:b/>
                <w:sz w:val="22"/>
                <w:szCs w:val="22"/>
              </w:rPr>
              <w:t xml:space="preserve"> </w:t>
            </w:r>
            <w:r w:rsidRPr="00BB420C">
              <w:rPr>
                <w:sz w:val="22"/>
                <w:szCs w:val="22"/>
              </w:rPr>
              <w:t>rozumieniu</w:t>
            </w:r>
            <w:r w:rsidRPr="00BB420C">
              <w:rPr>
                <w:b/>
                <w:sz w:val="22"/>
                <w:szCs w:val="22"/>
              </w:rPr>
              <w:t xml:space="preserve"> </w:t>
            </w:r>
            <w:r w:rsidRPr="00BB420C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BB420C">
              <w:rPr>
                <w:sz w:val="22"/>
                <w:szCs w:val="22"/>
              </w:rPr>
              <w:t xml:space="preserve"> (Dz.U. 2024 poz. 1620)</w:t>
            </w:r>
            <w:r w:rsidRPr="00BB420C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231C8707" w14:textId="739DEB6F" w:rsidR="00022477" w:rsidRPr="00BB420C" w:rsidRDefault="00022477" w:rsidP="0002247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 xml:space="preserve">W przypadku, gdy </w:t>
            </w:r>
            <w:r w:rsidRPr="00BB420C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BB420C">
              <w:rPr>
                <w:rFonts w:ascii="Times New Roman" w:hAnsi="Times New Roman" w:cs="Times New Roman"/>
                <w:b/>
              </w:rPr>
              <w:t xml:space="preserve"> </w:t>
            </w:r>
            <w:r w:rsidRPr="00BB420C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BB420C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BB420C">
              <w:rPr>
                <w:rFonts w:ascii="Times New Roman" w:hAnsi="Times New Roman" w:cs="Times New Roman"/>
              </w:rPr>
              <w:t xml:space="preserve"> wskazując, </w:t>
            </w:r>
            <w:r w:rsidRPr="00BB420C">
              <w:rPr>
                <w:rStyle w:val="Pogrubienie"/>
                <w:rFonts w:ascii="Times New Roman" w:hAnsi="Times New Roman" w:cs="Times New Roman"/>
              </w:rPr>
              <w:t xml:space="preserve">które elementy nie są wyrobami medycznymi.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E6D2" w14:textId="0C5DFED5" w:rsidR="00022477" w:rsidRPr="00BB420C" w:rsidRDefault="00022477" w:rsidP="0002247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BB420C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C082" w14:textId="5DE7B902" w:rsidR="00022477" w:rsidRPr="00BB420C" w:rsidRDefault="00550239" w:rsidP="0002247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025329DB" w14:textId="3A42B2BC" w:rsidR="007C2414" w:rsidRPr="00806D85" w:rsidRDefault="007C2414" w:rsidP="00806D85">
      <w:pPr>
        <w:spacing w:after="0" w:line="240" w:lineRule="auto"/>
        <w:rPr>
          <w:rFonts w:ascii="Times New Roman" w:hAnsi="Times New Roman" w:cs="Times New Roman"/>
        </w:rPr>
      </w:pPr>
    </w:p>
    <w:p w14:paraId="115156C6" w14:textId="77777777" w:rsidR="00B743DA" w:rsidRPr="00806D85" w:rsidRDefault="00B743DA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787A990E" w:rsidR="00443BF1" w:rsidRPr="00806D85" w:rsidRDefault="00443BF1" w:rsidP="00806D85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806D85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806D85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806D85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806D85">
        <w:rPr>
          <w:rFonts w:ascii="Times New Roman" w:eastAsia="Arial Unicode MS" w:hAnsi="Times New Roman" w:cs="Times New Roman"/>
          <w:b/>
          <w:bCs/>
        </w:rPr>
        <w:t>,</w:t>
      </w:r>
      <w:r w:rsidRPr="00806D85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806D85">
        <w:rPr>
          <w:rFonts w:ascii="Times New Roman" w:eastAsia="Arial Unicode MS" w:hAnsi="Times New Roman" w:cs="Times New Roman"/>
          <w:b/>
          <w:bCs/>
        </w:rPr>
        <w:t>których</w:t>
      </w:r>
      <w:r w:rsidRPr="00806D85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806D85">
        <w:rPr>
          <w:rFonts w:ascii="Times New Roman" w:eastAsia="Arial Unicode MS" w:hAnsi="Times New Roman" w:cs="Times New Roman"/>
          <w:b/>
          <w:bCs/>
        </w:rPr>
        <w:t>przedmiotu zamówienia</w:t>
      </w:r>
      <w:r w:rsidRPr="00806D85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806D85" w:rsidRDefault="00B41A7A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806D85" w:rsidRDefault="00E83618" w:rsidP="00806D8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806D85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806D85" w:rsidRDefault="007F7B6A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74E5AE42" w:rsidR="00443BF1" w:rsidRPr="00806D85" w:rsidRDefault="00443BF1" w:rsidP="00806D85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806D85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806D85">
        <w:rPr>
          <w:rFonts w:ascii="Times New Roman" w:hAnsi="Times New Roman" w:cs="Times New Roman"/>
          <w:lang w:eastAsia="zh-CN"/>
        </w:rPr>
        <w:t>…..</w:t>
      </w:r>
      <w:r w:rsidRPr="00806D85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806D85" w:rsidRDefault="00443BF1" w:rsidP="00806D85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806D85" w:rsidRDefault="00A6346F" w:rsidP="00806D85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806D85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806D85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806D85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806D85" w:rsidRDefault="00A6346F" w:rsidP="00806D8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806D85">
        <w:rPr>
          <w:rFonts w:ascii="Times New Roman" w:hAnsi="Times New Roman" w:cs="Times New Roman"/>
          <w:lang w:eastAsia="zh-CN"/>
        </w:rPr>
        <w:t>O</w:t>
      </w:r>
      <w:r w:rsidR="00443BF1" w:rsidRPr="00806D85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Default="00E71C25" w:rsidP="00C34DD0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p w14:paraId="3015A51E" w14:textId="77777777" w:rsidR="00C34DD0" w:rsidRDefault="00C34DD0" w:rsidP="00C34DD0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p w14:paraId="36EE7571" w14:textId="77777777" w:rsidR="00C34DD0" w:rsidRPr="00806D85" w:rsidRDefault="00C34DD0" w:rsidP="00C34DD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lastRenderedPageBreak/>
        <w:t xml:space="preserve">RÓWNOWAŻNOŚĆ: </w:t>
      </w:r>
    </w:p>
    <w:p w14:paraId="751C4B63" w14:textId="1526B5CD" w:rsidR="00C34DD0" w:rsidRPr="00806D85" w:rsidRDefault="00C34DD0" w:rsidP="00C34DD0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06D85">
        <w:rPr>
          <w:rFonts w:ascii="Times New Roman" w:hAnsi="Times New Roman" w:cs="Times New Roman"/>
          <w:b/>
          <w:bCs/>
        </w:rPr>
        <w:t>Oprogramowanie Windows - opis równoważności</w:t>
      </w:r>
    </w:p>
    <w:p w14:paraId="5984FEEA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Dostępne dwa rodzaje graficznego interfejsu użytkownika: </w:t>
      </w:r>
    </w:p>
    <w:p w14:paraId="5E342ADA" w14:textId="77777777" w:rsidR="00C34DD0" w:rsidRPr="00806D85" w:rsidRDefault="00C34DD0" w:rsidP="00C34DD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Klasyczny, umożliwiający obsługę przy pomocy klawiatury i myszy,</w:t>
      </w:r>
    </w:p>
    <w:p w14:paraId="125CD0DA" w14:textId="77777777" w:rsidR="00C34DD0" w:rsidRPr="00806D85" w:rsidRDefault="00C34DD0" w:rsidP="00C34DD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 Dotykowy umożliwiający sterowanie dotykiem na urządzeniach typu tablet lub monitorach dotykowych, </w:t>
      </w:r>
    </w:p>
    <w:p w14:paraId="0DC50501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Interfejsy użytkownika dostępne w wielu językach do wyboru – w tym polskim i angielskim, </w:t>
      </w:r>
    </w:p>
    <w:p w14:paraId="5A5DA79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Zlokalizowane w języku polskim, co najmniej następujące elementy: menu, odtwarzacz multimediów, pomoc, komunikaty systemowe, </w:t>
      </w:r>
    </w:p>
    <w:p w14:paraId="55F4315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Wbudowany system pomocy w języku polskim; </w:t>
      </w:r>
    </w:p>
    <w:p w14:paraId="1415A163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Graficzne środowisko instalacji i konfiguracji dostępne w języku polskim, </w:t>
      </w:r>
    </w:p>
    <w:p w14:paraId="1CDD1115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Funkcje związane z obsługą komputerów typu tablet, z wbudowanym modułem „uczenia się” pisma użytkownika – obsługa języka polskiego. </w:t>
      </w:r>
    </w:p>
    <w:p w14:paraId="67E51C5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Funkcjonalność rozpoznawania mowy, pozwalającą na sterowanie komputerem głosowo, wraz z modułem „uczenia się” głosu użytkownika. </w:t>
      </w:r>
    </w:p>
    <w:p w14:paraId="5B7DC51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</w:t>
      </w:r>
    </w:p>
    <w:p w14:paraId="02FE209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dokonywania aktualizacji i poprawek systemu poprzez mechanizm zarządzany przez administratora systemu Zamawiającego, </w:t>
      </w:r>
    </w:p>
    <w:p w14:paraId="6A357E59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Dostępność bezpłatnych biuletynów bezpieczeństwa związanych z działaniem systemu operacyjnego, </w:t>
      </w:r>
    </w:p>
    <w:p w14:paraId="213D045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Wbudowana zapora internetowa (firewall) dla ochrony połączeń internetowych; zintegrowana z systemem konsola do zarządzania ustawieniami zapory i regułami IP v4 i v6; </w:t>
      </w:r>
    </w:p>
    <w:p w14:paraId="3CDC2638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Wbudowane mechanizmy ochrony antywirusowej i przeciw złośliwemu oprogramowaniu z zapewnionymi bezpłatnymi aktualizacjami, </w:t>
      </w:r>
    </w:p>
    <w:p w14:paraId="64B2F70D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większości powszechnie używanych urządzeń peryferyjnych (drukarek, urządzeń sieciowych, standardów USB, Plug&amp;Play, Wi-Fi), </w:t>
      </w:r>
    </w:p>
    <w:p w14:paraId="40BC9D3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Funkcjonalność automatycznej zmiany domyślnej drukarki w zależności od sieci, do której podłączony jest komputer, </w:t>
      </w:r>
    </w:p>
    <w:p w14:paraId="1EE82B9D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zarządzania stacją roboczą poprzez polityki grupowe – przez politykę rozumiemy zestaw reguł definiujących lub ograniczających funkcjonalność systemu lub aplikacji, </w:t>
      </w:r>
    </w:p>
    <w:p w14:paraId="4BDDD75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Rozbudowane, definiowalne polityki bezpieczeństwa – polityki dla systemu operacyjnego i dla wskazanych aplikacji, </w:t>
      </w:r>
    </w:p>
    <w:p w14:paraId="189AEC04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zdalnej automatycznej instalacji, konfiguracji, administrowania oraz aktualizowania systemu, zgodnie z określonymi uprawnieniami poprzez polityki grupowe, </w:t>
      </w:r>
    </w:p>
    <w:p w14:paraId="0A5D0CE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Zabezpieczony hasłem hierarchiczny dostęp do systemu, konta i profile użytkowników zarządzane zdalnie; praca systemu w trybie ochrony kont użytkowników. </w:t>
      </w:r>
    </w:p>
    <w:p w14:paraId="2EC4BD48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Zintegrowany z systemem moduł wyszukiwania informacji (plików różnego typu, tekstów, metadanych) dostępny z kilku poziomów poziom menu, poziom otwartego okna systemu operacyjnego; system wyszukiwania oparty na konfigurowalnym przez użytkownika module indeksacji zasobów lokalnych, </w:t>
      </w:r>
    </w:p>
    <w:p w14:paraId="4C9E31F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Zintegrowany z systemem operacyjnym moduł synchronizacji komputera z urządzeniami zewnętrznymi. </w:t>
      </w:r>
    </w:p>
    <w:p w14:paraId="6BEEF2F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Obsługa standardu NFC (near field communication), </w:t>
      </w:r>
    </w:p>
    <w:p w14:paraId="48ECF18F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przystosowania stanowiska dla osób niepełnosprawnych (np. słabo widzących); </w:t>
      </w:r>
    </w:p>
    <w:p w14:paraId="44FBDB6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IPSEC oparte na politykach – wdrażanie IPSEC oparte na zestawach reguł definiujących ustawienia zarządzanych w sposób centralny; </w:t>
      </w:r>
    </w:p>
    <w:p w14:paraId="0D1C0FAD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Mechanizmy logowania do domeny w oparciu o:</w:t>
      </w:r>
    </w:p>
    <w:p w14:paraId="089227DC" w14:textId="77777777" w:rsidR="00C34DD0" w:rsidRPr="00806D85" w:rsidRDefault="00C34DD0" w:rsidP="00C34DD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Login i hasło,</w:t>
      </w:r>
    </w:p>
    <w:p w14:paraId="6A0FC563" w14:textId="77777777" w:rsidR="00C34DD0" w:rsidRPr="00806D85" w:rsidRDefault="00C34DD0" w:rsidP="00C34DD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Karty z certyfikatami (smartcard), </w:t>
      </w:r>
    </w:p>
    <w:p w14:paraId="7A145615" w14:textId="77777777" w:rsidR="00C34DD0" w:rsidRPr="00806D85" w:rsidRDefault="00C34DD0" w:rsidP="00C34DD0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Wirtualne karty (logowanie w oparciu o certyfikat chroniony poprzez moduł TPM),</w:t>
      </w:r>
    </w:p>
    <w:p w14:paraId="79374BC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>Mechanizmy wieloelementowego uwierzytelniania,</w:t>
      </w:r>
    </w:p>
    <w:p w14:paraId="5962FDB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wbudowanej zapory ogniowej dla Internet Key Exchange v. 2 (IKEv2) dla warstwy </w:t>
      </w:r>
      <w:r w:rsidRPr="00806D85">
        <w:rPr>
          <w:rFonts w:ascii="Times New Roman" w:hAnsi="Times New Roman" w:cs="Times New Roman"/>
        </w:rPr>
        <w:lastRenderedPageBreak/>
        <w:t xml:space="preserve">transportowej IPsec, </w:t>
      </w:r>
    </w:p>
    <w:p w14:paraId="45AC2907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Wbudowane narzędzia służące do administracji, do wykonywania kopii zapasowych polityk i ich odtwarzania oraz generowania raportów z ustawień polityk; </w:t>
      </w:r>
    </w:p>
    <w:p w14:paraId="78AEB95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środowisk Java i .NET Framework 4.x – możliwość uruchomienia aplikacji działających we wskazanych środowiskach, </w:t>
      </w:r>
    </w:p>
    <w:p w14:paraId="62087F70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Wsparcie dla JScript i VBScript – możliwość uruchamiania interpretera poleceń, </w:t>
      </w:r>
    </w:p>
    <w:p w14:paraId="7B0DE73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Zdalna pomoc i współdzielenie aplikacji – możliwość zdalnego przejęcia sesji zalogowanego użytkownika celem rozwiązania problemu z komputerem, </w:t>
      </w:r>
    </w:p>
    <w:p w14:paraId="5F6D2384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Rozwiązanie służące do automatycznego zbudowania obrazu systemu wraz z aplikacjami. Obraz systemu służyć ma do automatycznego upowszechnienia systemu operacyjnego inicjowanego i wykonywanego w całości poprzez sieć komputerową, </w:t>
      </w:r>
    </w:p>
    <w:p w14:paraId="78F871AA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Rozwiązanie ma umożliwiające wdrożenie nowego obrazu poprzez zdalną instalację, </w:t>
      </w:r>
    </w:p>
    <w:p w14:paraId="6E2D8A7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Transakcyjny system plików pozwalający na stosowanie przydziałów (ang. quota) na dysku dla użytkowników oraz zapewniający większą niezawodność i pozwalający tworzyć kopie zapasowe, </w:t>
      </w:r>
    </w:p>
    <w:p w14:paraId="6426771C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Zarządzanie kontami użytkowników sieci oraz urządzeniami sieciowymi tj. drukarki, modemy, woluminy dyskowe, usługi katalogowe </w:t>
      </w:r>
    </w:p>
    <w:p w14:paraId="32B452B3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Oprogramowanie dla tworzenia kopii zapasowych (Backup); automatyczne wykonywanie kopii plików z możliwością automatycznego przywrócenia wersji wcześniejszej, </w:t>
      </w:r>
    </w:p>
    <w:p w14:paraId="4AD57B9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przywracania obrazu plików systemowych do uprzednio zapisanej postaci, </w:t>
      </w:r>
    </w:p>
    <w:p w14:paraId="7AF30C2B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Identyfikacja sieci komputerowych, do których jest podłączony system operacyjny, zapamiętywanie ustawień i przypisywanie do min. 3 kategorii bezpieczeństwa (z predefiniowanymi odpowiednio do kategorii ustawieniami zapory sieciowej, udostępniania plików itp.), </w:t>
      </w:r>
    </w:p>
    <w:p w14:paraId="5926D64A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blokowania lub dopuszczania dowolnych urządzeń peryferyjnych za pomocą polityk grupowych (np. przy użyciu numerów identyfikacyjnych sprzętu), </w:t>
      </w:r>
    </w:p>
    <w:p w14:paraId="41F7BAB6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Wbudowany mechanizm wirtualizacji typu hypervisor, umożliwiający, zgodnie z uprawnieniami licencyjnymi, uruchomienie do 4 maszyn wirtualnych, </w:t>
      </w:r>
    </w:p>
    <w:p w14:paraId="57C2AC30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Mechanizm szyfrowania dysków wewnętrznych i zewnętrznych z możliwością szyfrowania ograniczonego do danych użytkownika, </w:t>
      </w:r>
    </w:p>
    <w:p w14:paraId="62547FA2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bookmarkStart w:id="4" w:name="_Hlk210382727"/>
      <w:r w:rsidRPr="00806D85">
        <w:rPr>
          <w:rFonts w:ascii="Times New Roman" w:hAnsi="Times New Roman" w:cs="Times New Roman"/>
        </w:rPr>
        <w:t>Wbudowane w system narzędzie do szyfrowania partycji systemowych komputera, z możliwością przechowywania certyfikatów w mikrochipie TPM (Trusted Platform Module) w wersji minimum 1.2 lub na kluczach pamięci przenośnej USB.</w:t>
      </w:r>
      <w:bookmarkEnd w:id="4"/>
      <w:r w:rsidRPr="00806D85">
        <w:rPr>
          <w:rFonts w:ascii="Times New Roman" w:hAnsi="Times New Roman" w:cs="Times New Roman"/>
        </w:rPr>
        <w:t xml:space="preserve"> </w:t>
      </w:r>
    </w:p>
    <w:p w14:paraId="5EB14DA8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Wbudowane w system narzędzie do szyfrowania dysków przenośnych, z możliwością centralnego zarządzania poprzez polityki grupowe, pozwalające na wymuszenie szyfrowania dysków przenośnych, </w:t>
      </w:r>
    </w:p>
    <w:p w14:paraId="52FCFDC5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tworzenia i przechowywania kopii zapasowych kluczy odzyskiwania do szyfrowania partycji w usługach katalogowych. </w:t>
      </w:r>
    </w:p>
    <w:p w14:paraId="4EA0634E" w14:textId="77777777" w:rsidR="00C34DD0" w:rsidRPr="00806D85" w:rsidRDefault="00C34DD0" w:rsidP="00C34DD0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806D85">
        <w:rPr>
          <w:rFonts w:ascii="Times New Roman" w:hAnsi="Times New Roman" w:cs="Times New Roman"/>
        </w:rPr>
        <w:t xml:space="preserve">Możliwość instalowania dodatkowych języków interfejsu systemu operacyjnego oraz możliwość zmiany języka bez konieczności reinstalacji systemu. </w:t>
      </w:r>
    </w:p>
    <w:p w14:paraId="5ABA44CE" w14:textId="77777777" w:rsidR="00C34DD0" w:rsidRPr="007F2ED4" w:rsidRDefault="00C34DD0" w:rsidP="00C34DD0">
      <w:pPr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C34DD0" w:rsidRPr="007F2ED4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98532" w14:textId="77777777" w:rsidR="00700C9A" w:rsidRDefault="00700C9A" w:rsidP="00FD4247">
      <w:pPr>
        <w:spacing w:after="0" w:line="240" w:lineRule="auto"/>
      </w:pPr>
      <w:r>
        <w:separator/>
      </w:r>
    </w:p>
  </w:endnote>
  <w:endnote w:type="continuationSeparator" w:id="0">
    <w:p w14:paraId="1908538F" w14:textId="77777777" w:rsidR="00700C9A" w:rsidRDefault="00700C9A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4C028A">
          <w:rPr>
            <w:rFonts w:ascii="Times New Roman" w:hAnsi="Times New Roman" w:cs="Times New Roman"/>
            <w:noProof/>
          </w:rPr>
          <w:t>5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57A8F" w14:textId="77777777" w:rsidR="00700C9A" w:rsidRDefault="00700C9A" w:rsidP="00FD4247">
      <w:pPr>
        <w:spacing w:after="0" w:line="240" w:lineRule="auto"/>
      </w:pPr>
      <w:r>
        <w:separator/>
      </w:r>
    </w:p>
  </w:footnote>
  <w:footnote w:type="continuationSeparator" w:id="0">
    <w:p w14:paraId="18C6EF5D" w14:textId="77777777" w:rsidR="00700C9A" w:rsidRDefault="00700C9A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844EBB"/>
    <w:multiLevelType w:val="hybridMultilevel"/>
    <w:tmpl w:val="01683E38"/>
    <w:lvl w:ilvl="0" w:tplc="9D4ACC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284B53"/>
    <w:multiLevelType w:val="hybridMultilevel"/>
    <w:tmpl w:val="071641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4B4C17"/>
    <w:multiLevelType w:val="hybridMultilevel"/>
    <w:tmpl w:val="BB760FA2"/>
    <w:lvl w:ilvl="0" w:tplc="590ED0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83738618">
    <w:abstractNumId w:val="4"/>
  </w:num>
  <w:num w:numId="2" w16cid:durableId="1159005438">
    <w:abstractNumId w:val="6"/>
  </w:num>
  <w:num w:numId="3" w16cid:durableId="989792557">
    <w:abstractNumId w:val="0"/>
  </w:num>
  <w:num w:numId="4" w16cid:durableId="747117824">
    <w:abstractNumId w:val="1"/>
  </w:num>
  <w:num w:numId="5" w16cid:durableId="761220093">
    <w:abstractNumId w:val="9"/>
  </w:num>
  <w:num w:numId="6" w16cid:durableId="1621716950">
    <w:abstractNumId w:val="8"/>
  </w:num>
  <w:num w:numId="7" w16cid:durableId="1220046578">
    <w:abstractNumId w:val="3"/>
  </w:num>
  <w:num w:numId="8" w16cid:durableId="619148859">
    <w:abstractNumId w:val="7"/>
  </w:num>
  <w:num w:numId="9" w16cid:durableId="1315141984">
    <w:abstractNumId w:val="11"/>
  </w:num>
  <w:num w:numId="10" w16cid:durableId="2113933741">
    <w:abstractNumId w:val="2"/>
  </w:num>
  <w:num w:numId="11" w16cid:durableId="17210957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6804403">
    <w:abstractNumId w:val="10"/>
  </w:num>
  <w:num w:numId="13" w16cid:durableId="2075854047">
    <w:abstractNumId w:val="12"/>
  </w:num>
  <w:num w:numId="14" w16cid:durableId="1403678295">
    <w:abstractNumId w:val="5"/>
  </w:num>
  <w:num w:numId="15" w16cid:durableId="12171583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5A6"/>
    <w:rsid w:val="000128B1"/>
    <w:rsid w:val="00020852"/>
    <w:rsid w:val="00022477"/>
    <w:rsid w:val="00027340"/>
    <w:rsid w:val="00035D5D"/>
    <w:rsid w:val="000402FB"/>
    <w:rsid w:val="000404A5"/>
    <w:rsid w:val="000416F4"/>
    <w:rsid w:val="0004727C"/>
    <w:rsid w:val="00055442"/>
    <w:rsid w:val="00056710"/>
    <w:rsid w:val="00061CAB"/>
    <w:rsid w:val="000624A0"/>
    <w:rsid w:val="00070035"/>
    <w:rsid w:val="0007444D"/>
    <w:rsid w:val="000939EB"/>
    <w:rsid w:val="000A1764"/>
    <w:rsid w:val="000A22D3"/>
    <w:rsid w:val="000A6ECE"/>
    <w:rsid w:val="000C7013"/>
    <w:rsid w:val="000D24B5"/>
    <w:rsid w:val="000D2D49"/>
    <w:rsid w:val="000D5F5D"/>
    <w:rsid w:val="000E14B3"/>
    <w:rsid w:val="00102E49"/>
    <w:rsid w:val="0010325E"/>
    <w:rsid w:val="00106BA6"/>
    <w:rsid w:val="00106D0C"/>
    <w:rsid w:val="0011292D"/>
    <w:rsid w:val="00114FEC"/>
    <w:rsid w:val="001219B0"/>
    <w:rsid w:val="00121CFA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B0F"/>
    <w:rsid w:val="00173FE8"/>
    <w:rsid w:val="001758AE"/>
    <w:rsid w:val="00176742"/>
    <w:rsid w:val="00177C3B"/>
    <w:rsid w:val="001803F6"/>
    <w:rsid w:val="001812F3"/>
    <w:rsid w:val="001842F6"/>
    <w:rsid w:val="001A1E6A"/>
    <w:rsid w:val="001C3D55"/>
    <w:rsid w:val="001C6C54"/>
    <w:rsid w:val="001D4594"/>
    <w:rsid w:val="001D53EF"/>
    <w:rsid w:val="001D5846"/>
    <w:rsid w:val="001E1240"/>
    <w:rsid w:val="001E18E4"/>
    <w:rsid w:val="001E260E"/>
    <w:rsid w:val="001E7E37"/>
    <w:rsid w:val="001F620B"/>
    <w:rsid w:val="00205832"/>
    <w:rsid w:val="00206839"/>
    <w:rsid w:val="00207D76"/>
    <w:rsid w:val="00212310"/>
    <w:rsid w:val="002154EF"/>
    <w:rsid w:val="0021756F"/>
    <w:rsid w:val="00220B7D"/>
    <w:rsid w:val="00225C7A"/>
    <w:rsid w:val="00234061"/>
    <w:rsid w:val="00234763"/>
    <w:rsid w:val="00251A2C"/>
    <w:rsid w:val="0025589E"/>
    <w:rsid w:val="0025592C"/>
    <w:rsid w:val="002608FA"/>
    <w:rsid w:val="0026275B"/>
    <w:rsid w:val="00264245"/>
    <w:rsid w:val="00264F5F"/>
    <w:rsid w:val="0027693D"/>
    <w:rsid w:val="00281A54"/>
    <w:rsid w:val="00282A36"/>
    <w:rsid w:val="00283BE5"/>
    <w:rsid w:val="002848D7"/>
    <w:rsid w:val="0028552C"/>
    <w:rsid w:val="002872BE"/>
    <w:rsid w:val="002A3FE4"/>
    <w:rsid w:val="002A6586"/>
    <w:rsid w:val="002A72CF"/>
    <w:rsid w:val="002B1467"/>
    <w:rsid w:val="002B456E"/>
    <w:rsid w:val="002C0883"/>
    <w:rsid w:val="002C55BB"/>
    <w:rsid w:val="002D1E77"/>
    <w:rsid w:val="002D53B1"/>
    <w:rsid w:val="002E21B5"/>
    <w:rsid w:val="002E3C4B"/>
    <w:rsid w:val="002F1975"/>
    <w:rsid w:val="002F383E"/>
    <w:rsid w:val="00301E82"/>
    <w:rsid w:val="00301F89"/>
    <w:rsid w:val="00302F05"/>
    <w:rsid w:val="00306CB1"/>
    <w:rsid w:val="00325FFF"/>
    <w:rsid w:val="003266C7"/>
    <w:rsid w:val="0032681C"/>
    <w:rsid w:val="00326E00"/>
    <w:rsid w:val="00330D2A"/>
    <w:rsid w:val="00341986"/>
    <w:rsid w:val="00342910"/>
    <w:rsid w:val="00342FF0"/>
    <w:rsid w:val="003452B9"/>
    <w:rsid w:val="00350CF4"/>
    <w:rsid w:val="00350F41"/>
    <w:rsid w:val="003605B9"/>
    <w:rsid w:val="0036603F"/>
    <w:rsid w:val="00390A4B"/>
    <w:rsid w:val="00390BA5"/>
    <w:rsid w:val="003B37B0"/>
    <w:rsid w:val="003C56C8"/>
    <w:rsid w:val="003C5A80"/>
    <w:rsid w:val="003C73D8"/>
    <w:rsid w:val="003D3B89"/>
    <w:rsid w:val="003D5B7E"/>
    <w:rsid w:val="003D6A3B"/>
    <w:rsid w:val="003E4483"/>
    <w:rsid w:val="003E453D"/>
    <w:rsid w:val="003E4545"/>
    <w:rsid w:val="004039D3"/>
    <w:rsid w:val="004067D9"/>
    <w:rsid w:val="0041062D"/>
    <w:rsid w:val="0041281C"/>
    <w:rsid w:val="00416D8E"/>
    <w:rsid w:val="00423621"/>
    <w:rsid w:val="00427FCD"/>
    <w:rsid w:val="00430BE7"/>
    <w:rsid w:val="00436D7F"/>
    <w:rsid w:val="0044298B"/>
    <w:rsid w:val="00443BF1"/>
    <w:rsid w:val="00447574"/>
    <w:rsid w:val="0045075E"/>
    <w:rsid w:val="00452740"/>
    <w:rsid w:val="004529AD"/>
    <w:rsid w:val="00453A1F"/>
    <w:rsid w:val="0045597B"/>
    <w:rsid w:val="00460BE3"/>
    <w:rsid w:val="004619F9"/>
    <w:rsid w:val="004622FF"/>
    <w:rsid w:val="00473B7E"/>
    <w:rsid w:val="004772A0"/>
    <w:rsid w:val="004823F5"/>
    <w:rsid w:val="0048244E"/>
    <w:rsid w:val="00485661"/>
    <w:rsid w:val="0048716A"/>
    <w:rsid w:val="00491129"/>
    <w:rsid w:val="004944E4"/>
    <w:rsid w:val="004962F6"/>
    <w:rsid w:val="00496762"/>
    <w:rsid w:val="00496B9D"/>
    <w:rsid w:val="004A3D20"/>
    <w:rsid w:val="004B0C22"/>
    <w:rsid w:val="004B1587"/>
    <w:rsid w:val="004B2A61"/>
    <w:rsid w:val="004C028A"/>
    <w:rsid w:val="004D2605"/>
    <w:rsid w:val="004D74E1"/>
    <w:rsid w:val="004E33E0"/>
    <w:rsid w:val="004E48E8"/>
    <w:rsid w:val="004E68BC"/>
    <w:rsid w:val="004E7B86"/>
    <w:rsid w:val="004F2419"/>
    <w:rsid w:val="004F7A9A"/>
    <w:rsid w:val="0050586F"/>
    <w:rsid w:val="00511DC4"/>
    <w:rsid w:val="00544890"/>
    <w:rsid w:val="00550239"/>
    <w:rsid w:val="005517F9"/>
    <w:rsid w:val="00561931"/>
    <w:rsid w:val="00562216"/>
    <w:rsid w:val="00565EA5"/>
    <w:rsid w:val="00572FD3"/>
    <w:rsid w:val="005737C2"/>
    <w:rsid w:val="00575649"/>
    <w:rsid w:val="0059197F"/>
    <w:rsid w:val="00595FA2"/>
    <w:rsid w:val="005A2317"/>
    <w:rsid w:val="005B4CFC"/>
    <w:rsid w:val="005B5A1B"/>
    <w:rsid w:val="005B624C"/>
    <w:rsid w:val="005C3B0C"/>
    <w:rsid w:val="005C54CE"/>
    <w:rsid w:val="005C6477"/>
    <w:rsid w:val="005D598D"/>
    <w:rsid w:val="005E11E1"/>
    <w:rsid w:val="005E3DF3"/>
    <w:rsid w:val="005E509F"/>
    <w:rsid w:val="005E7C37"/>
    <w:rsid w:val="005F03B9"/>
    <w:rsid w:val="0061070C"/>
    <w:rsid w:val="00610E78"/>
    <w:rsid w:val="00614E8B"/>
    <w:rsid w:val="006215D9"/>
    <w:rsid w:val="00630B2E"/>
    <w:rsid w:val="00633D33"/>
    <w:rsid w:val="0063619E"/>
    <w:rsid w:val="0063774E"/>
    <w:rsid w:val="00637D5F"/>
    <w:rsid w:val="0064066B"/>
    <w:rsid w:val="006408E7"/>
    <w:rsid w:val="00643FD3"/>
    <w:rsid w:val="0064765D"/>
    <w:rsid w:val="00650D2D"/>
    <w:rsid w:val="00652A08"/>
    <w:rsid w:val="00653724"/>
    <w:rsid w:val="00657C68"/>
    <w:rsid w:val="00657D7F"/>
    <w:rsid w:val="00657F9C"/>
    <w:rsid w:val="00660133"/>
    <w:rsid w:val="0066056B"/>
    <w:rsid w:val="00665681"/>
    <w:rsid w:val="0066751F"/>
    <w:rsid w:val="006725CC"/>
    <w:rsid w:val="0067785A"/>
    <w:rsid w:val="00680974"/>
    <w:rsid w:val="00687A85"/>
    <w:rsid w:val="00691BD7"/>
    <w:rsid w:val="00694243"/>
    <w:rsid w:val="0069455A"/>
    <w:rsid w:val="006B10EE"/>
    <w:rsid w:val="006C1151"/>
    <w:rsid w:val="006C1A31"/>
    <w:rsid w:val="006C2D2C"/>
    <w:rsid w:val="006C6AEF"/>
    <w:rsid w:val="006C6F10"/>
    <w:rsid w:val="006D0792"/>
    <w:rsid w:val="006D0955"/>
    <w:rsid w:val="006D0F7C"/>
    <w:rsid w:val="006E6729"/>
    <w:rsid w:val="006E7210"/>
    <w:rsid w:val="006F554A"/>
    <w:rsid w:val="00700072"/>
    <w:rsid w:val="00700C9A"/>
    <w:rsid w:val="007072AA"/>
    <w:rsid w:val="00710E07"/>
    <w:rsid w:val="00713738"/>
    <w:rsid w:val="0071740E"/>
    <w:rsid w:val="00720B4F"/>
    <w:rsid w:val="00723272"/>
    <w:rsid w:val="00730461"/>
    <w:rsid w:val="0073372E"/>
    <w:rsid w:val="00735D14"/>
    <w:rsid w:val="007458E0"/>
    <w:rsid w:val="00746A91"/>
    <w:rsid w:val="007614D5"/>
    <w:rsid w:val="00767459"/>
    <w:rsid w:val="007706D9"/>
    <w:rsid w:val="00773F08"/>
    <w:rsid w:val="007905ED"/>
    <w:rsid w:val="007959FE"/>
    <w:rsid w:val="0079688D"/>
    <w:rsid w:val="00797D1E"/>
    <w:rsid w:val="007A258E"/>
    <w:rsid w:val="007A2B11"/>
    <w:rsid w:val="007A2FD5"/>
    <w:rsid w:val="007B0703"/>
    <w:rsid w:val="007B46FE"/>
    <w:rsid w:val="007C0AEA"/>
    <w:rsid w:val="007C2012"/>
    <w:rsid w:val="007C2414"/>
    <w:rsid w:val="007C35AB"/>
    <w:rsid w:val="007C3CFC"/>
    <w:rsid w:val="007C3EA2"/>
    <w:rsid w:val="007D230F"/>
    <w:rsid w:val="007D2688"/>
    <w:rsid w:val="007D7B3E"/>
    <w:rsid w:val="007E0640"/>
    <w:rsid w:val="007E06FA"/>
    <w:rsid w:val="007E24FD"/>
    <w:rsid w:val="007E70B1"/>
    <w:rsid w:val="007F2ED4"/>
    <w:rsid w:val="007F7B6A"/>
    <w:rsid w:val="008057DB"/>
    <w:rsid w:val="00805C0E"/>
    <w:rsid w:val="00806D85"/>
    <w:rsid w:val="00810A4F"/>
    <w:rsid w:val="0081778B"/>
    <w:rsid w:val="00821B99"/>
    <w:rsid w:val="00822A99"/>
    <w:rsid w:val="00832404"/>
    <w:rsid w:val="00832DDB"/>
    <w:rsid w:val="00836EC2"/>
    <w:rsid w:val="0083708D"/>
    <w:rsid w:val="008567BA"/>
    <w:rsid w:val="0085727A"/>
    <w:rsid w:val="00857625"/>
    <w:rsid w:val="00860DBE"/>
    <w:rsid w:val="00873F0F"/>
    <w:rsid w:val="00875C80"/>
    <w:rsid w:val="00876B4F"/>
    <w:rsid w:val="00884E7B"/>
    <w:rsid w:val="008850B2"/>
    <w:rsid w:val="00891103"/>
    <w:rsid w:val="008958A8"/>
    <w:rsid w:val="008A1CD2"/>
    <w:rsid w:val="008A223A"/>
    <w:rsid w:val="008A2F12"/>
    <w:rsid w:val="008A525F"/>
    <w:rsid w:val="008C337D"/>
    <w:rsid w:val="008C53CE"/>
    <w:rsid w:val="008D0E2A"/>
    <w:rsid w:val="008D4B39"/>
    <w:rsid w:val="008E2725"/>
    <w:rsid w:val="008E3A1C"/>
    <w:rsid w:val="008F769B"/>
    <w:rsid w:val="00900556"/>
    <w:rsid w:val="00900CB0"/>
    <w:rsid w:val="0090306B"/>
    <w:rsid w:val="009031F7"/>
    <w:rsid w:val="00903B91"/>
    <w:rsid w:val="00904BEA"/>
    <w:rsid w:val="00906BC2"/>
    <w:rsid w:val="00915EF2"/>
    <w:rsid w:val="009209C4"/>
    <w:rsid w:val="009279E7"/>
    <w:rsid w:val="0093552A"/>
    <w:rsid w:val="009359F8"/>
    <w:rsid w:val="00937FCC"/>
    <w:rsid w:val="00941B71"/>
    <w:rsid w:val="00950FFF"/>
    <w:rsid w:val="0095229C"/>
    <w:rsid w:val="0095290E"/>
    <w:rsid w:val="00953886"/>
    <w:rsid w:val="00963D17"/>
    <w:rsid w:val="0096420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06F6"/>
    <w:rsid w:val="009A3B68"/>
    <w:rsid w:val="009A3DF8"/>
    <w:rsid w:val="009A57E2"/>
    <w:rsid w:val="009B1182"/>
    <w:rsid w:val="009C4003"/>
    <w:rsid w:val="009C50C3"/>
    <w:rsid w:val="009C6A1B"/>
    <w:rsid w:val="009C6C34"/>
    <w:rsid w:val="009D120F"/>
    <w:rsid w:val="009E2702"/>
    <w:rsid w:val="009E30B8"/>
    <w:rsid w:val="009E37D4"/>
    <w:rsid w:val="009F698F"/>
    <w:rsid w:val="00A02D03"/>
    <w:rsid w:val="00A06502"/>
    <w:rsid w:val="00A16963"/>
    <w:rsid w:val="00A24837"/>
    <w:rsid w:val="00A40563"/>
    <w:rsid w:val="00A41BDE"/>
    <w:rsid w:val="00A45650"/>
    <w:rsid w:val="00A457C8"/>
    <w:rsid w:val="00A51C66"/>
    <w:rsid w:val="00A52C90"/>
    <w:rsid w:val="00A61B59"/>
    <w:rsid w:val="00A6346F"/>
    <w:rsid w:val="00A64234"/>
    <w:rsid w:val="00A67F96"/>
    <w:rsid w:val="00A916E0"/>
    <w:rsid w:val="00A920EC"/>
    <w:rsid w:val="00A9422D"/>
    <w:rsid w:val="00AA0900"/>
    <w:rsid w:val="00AA455F"/>
    <w:rsid w:val="00AB4A7D"/>
    <w:rsid w:val="00AB765C"/>
    <w:rsid w:val="00AC602D"/>
    <w:rsid w:val="00AD34B7"/>
    <w:rsid w:val="00AD7BA0"/>
    <w:rsid w:val="00AE02C1"/>
    <w:rsid w:val="00AE1837"/>
    <w:rsid w:val="00AE3FED"/>
    <w:rsid w:val="00AF1288"/>
    <w:rsid w:val="00AF2921"/>
    <w:rsid w:val="00B07B2A"/>
    <w:rsid w:val="00B14933"/>
    <w:rsid w:val="00B201F4"/>
    <w:rsid w:val="00B24AEC"/>
    <w:rsid w:val="00B30CE8"/>
    <w:rsid w:val="00B3415F"/>
    <w:rsid w:val="00B41A7A"/>
    <w:rsid w:val="00B46CFE"/>
    <w:rsid w:val="00B47A68"/>
    <w:rsid w:val="00B5513B"/>
    <w:rsid w:val="00B562ED"/>
    <w:rsid w:val="00B63B35"/>
    <w:rsid w:val="00B64F01"/>
    <w:rsid w:val="00B67569"/>
    <w:rsid w:val="00B71034"/>
    <w:rsid w:val="00B71925"/>
    <w:rsid w:val="00B743DA"/>
    <w:rsid w:val="00B75847"/>
    <w:rsid w:val="00B76C18"/>
    <w:rsid w:val="00B82BD1"/>
    <w:rsid w:val="00B858E0"/>
    <w:rsid w:val="00B952E1"/>
    <w:rsid w:val="00BA05FE"/>
    <w:rsid w:val="00BB420C"/>
    <w:rsid w:val="00BC0C5B"/>
    <w:rsid w:val="00BC467E"/>
    <w:rsid w:val="00BC6CED"/>
    <w:rsid w:val="00BD143B"/>
    <w:rsid w:val="00BE2653"/>
    <w:rsid w:val="00BE6C3C"/>
    <w:rsid w:val="00C010EB"/>
    <w:rsid w:val="00C02AE6"/>
    <w:rsid w:val="00C04E4A"/>
    <w:rsid w:val="00C07A63"/>
    <w:rsid w:val="00C10C04"/>
    <w:rsid w:val="00C115DA"/>
    <w:rsid w:val="00C221A4"/>
    <w:rsid w:val="00C24B65"/>
    <w:rsid w:val="00C34DD0"/>
    <w:rsid w:val="00C4198E"/>
    <w:rsid w:val="00C471EA"/>
    <w:rsid w:val="00C53FB6"/>
    <w:rsid w:val="00C60887"/>
    <w:rsid w:val="00C645AE"/>
    <w:rsid w:val="00C70CA9"/>
    <w:rsid w:val="00C71E55"/>
    <w:rsid w:val="00C7615E"/>
    <w:rsid w:val="00C80953"/>
    <w:rsid w:val="00C841E8"/>
    <w:rsid w:val="00CA002A"/>
    <w:rsid w:val="00CA15B3"/>
    <w:rsid w:val="00CA235C"/>
    <w:rsid w:val="00CA2721"/>
    <w:rsid w:val="00CA7245"/>
    <w:rsid w:val="00CC1580"/>
    <w:rsid w:val="00CD38DB"/>
    <w:rsid w:val="00CD4F28"/>
    <w:rsid w:val="00CE1744"/>
    <w:rsid w:val="00CF6692"/>
    <w:rsid w:val="00D00856"/>
    <w:rsid w:val="00D06CF1"/>
    <w:rsid w:val="00D20AE3"/>
    <w:rsid w:val="00D23E7E"/>
    <w:rsid w:val="00D24E84"/>
    <w:rsid w:val="00D32ADD"/>
    <w:rsid w:val="00D330D8"/>
    <w:rsid w:val="00D3389D"/>
    <w:rsid w:val="00D40B2E"/>
    <w:rsid w:val="00D50CFD"/>
    <w:rsid w:val="00D5323F"/>
    <w:rsid w:val="00D564F7"/>
    <w:rsid w:val="00D61179"/>
    <w:rsid w:val="00D62C74"/>
    <w:rsid w:val="00D640FE"/>
    <w:rsid w:val="00D70082"/>
    <w:rsid w:val="00D7476E"/>
    <w:rsid w:val="00D76A6D"/>
    <w:rsid w:val="00D829C1"/>
    <w:rsid w:val="00D906F0"/>
    <w:rsid w:val="00D94010"/>
    <w:rsid w:val="00DA05DF"/>
    <w:rsid w:val="00DA320A"/>
    <w:rsid w:val="00DA4CA2"/>
    <w:rsid w:val="00DB0D64"/>
    <w:rsid w:val="00DB2AE9"/>
    <w:rsid w:val="00DB622D"/>
    <w:rsid w:val="00DC3C39"/>
    <w:rsid w:val="00DD07D6"/>
    <w:rsid w:val="00DE5A5E"/>
    <w:rsid w:val="00DF54BC"/>
    <w:rsid w:val="00E00380"/>
    <w:rsid w:val="00E072D0"/>
    <w:rsid w:val="00E109F6"/>
    <w:rsid w:val="00E2013B"/>
    <w:rsid w:val="00E22BCC"/>
    <w:rsid w:val="00E22D39"/>
    <w:rsid w:val="00E433BF"/>
    <w:rsid w:val="00E434C5"/>
    <w:rsid w:val="00E474FD"/>
    <w:rsid w:val="00E47930"/>
    <w:rsid w:val="00E55593"/>
    <w:rsid w:val="00E70965"/>
    <w:rsid w:val="00E71C25"/>
    <w:rsid w:val="00E732C3"/>
    <w:rsid w:val="00E83618"/>
    <w:rsid w:val="00EA3309"/>
    <w:rsid w:val="00EA7676"/>
    <w:rsid w:val="00EB1D0D"/>
    <w:rsid w:val="00EB1ECD"/>
    <w:rsid w:val="00EB6084"/>
    <w:rsid w:val="00EC1836"/>
    <w:rsid w:val="00EC3475"/>
    <w:rsid w:val="00EC5204"/>
    <w:rsid w:val="00EC67AE"/>
    <w:rsid w:val="00ED5664"/>
    <w:rsid w:val="00ED6C99"/>
    <w:rsid w:val="00EE01E9"/>
    <w:rsid w:val="00EE15EE"/>
    <w:rsid w:val="00EE23CF"/>
    <w:rsid w:val="00EF7DF8"/>
    <w:rsid w:val="00F00EA9"/>
    <w:rsid w:val="00F01A2D"/>
    <w:rsid w:val="00F01BC4"/>
    <w:rsid w:val="00F01DF8"/>
    <w:rsid w:val="00F0531C"/>
    <w:rsid w:val="00F1021B"/>
    <w:rsid w:val="00F12B1F"/>
    <w:rsid w:val="00F15EA6"/>
    <w:rsid w:val="00F218F1"/>
    <w:rsid w:val="00F26308"/>
    <w:rsid w:val="00F4133F"/>
    <w:rsid w:val="00F45D04"/>
    <w:rsid w:val="00F46A8D"/>
    <w:rsid w:val="00F60D85"/>
    <w:rsid w:val="00F610E5"/>
    <w:rsid w:val="00F65EB3"/>
    <w:rsid w:val="00F71BC0"/>
    <w:rsid w:val="00FA0059"/>
    <w:rsid w:val="00FA2F90"/>
    <w:rsid w:val="00FA3006"/>
    <w:rsid w:val="00FA4CED"/>
    <w:rsid w:val="00FB2900"/>
    <w:rsid w:val="00FB34D1"/>
    <w:rsid w:val="00FB3AFC"/>
    <w:rsid w:val="00FB6AEB"/>
    <w:rsid w:val="00FB76C9"/>
    <w:rsid w:val="00FC46B1"/>
    <w:rsid w:val="00FC4F20"/>
    <w:rsid w:val="00FD0339"/>
    <w:rsid w:val="00FD27C2"/>
    <w:rsid w:val="00FD4247"/>
    <w:rsid w:val="00FE3A5E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02247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0224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7D02B-0825-4FC7-9136-E049E6C29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1621</Words>
  <Characters>9731</Characters>
  <Application>Microsoft Office Word</Application>
  <DocSecurity>0</DocSecurity>
  <Lines>81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33</cp:revision>
  <cp:lastPrinted>2025-08-28T06:04:00Z</cp:lastPrinted>
  <dcterms:created xsi:type="dcterms:W3CDTF">2025-12-18T10:05:00Z</dcterms:created>
  <dcterms:modified xsi:type="dcterms:W3CDTF">2026-05-05T08:26:00Z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